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5EB4"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14:paraId="53B8F4E2" w14:textId="77777777"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14:paraId="7997659A"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14:paraId="4021CD8A"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00F2571C">
        <w:rPr>
          <w:rFonts w:ascii="Times New Roman" w:hAnsi="Times New Roman" w:cs="Times New Roman"/>
          <w:b/>
          <w:szCs w:val="24"/>
        </w:rPr>
        <w:t xml:space="preserve"> Monday February 22, 2021</w:t>
      </w:r>
      <w:r w:rsidRPr="00D33B12">
        <w:rPr>
          <w:rFonts w:ascii="Times New Roman" w:hAnsi="Times New Roman" w:cs="Times New Roman"/>
          <w:b/>
          <w:szCs w:val="24"/>
        </w:rPr>
        <w:tab/>
      </w:r>
    </w:p>
    <w:p w14:paraId="6BD70611" w14:textId="77777777" w:rsidR="003E4F30" w:rsidRPr="00D33B12" w:rsidRDefault="00F2571C"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Time: 12:30pm</w:t>
      </w:r>
    </w:p>
    <w:p w14:paraId="33109956" w14:textId="77777777" w:rsidR="003E4F30" w:rsidRPr="00D33B12" w:rsidRDefault="00F2571C"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 xml:space="preserve">Location: Zoom </w:t>
      </w:r>
      <w:hyperlink r:id="rId11" w:history="1">
        <w:r>
          <w:rPr>
            <w:rStyle w:val="Hyperlink"/>
          </w:rPr>
          <w:t>https://4cd.zoom.us/j/95597236569</w:t>
        </w:r>
      </w:hyperlink>
    </w:p>
    <w:p w14:paraId="1ED74618" w14:textId="77777777" w:rsidR="003E4F30" w:rsidRPr="00560ED4" w:rsidRDefault="003E4F30" w:rsidP="003E4F30">
      <w:pPr>
        <w:spacing w:after="0" w:line="240" w:lineRule="auto"/>
        <w:ind w:left="1080" w:hanging="1080"/>
        <w:rPr>
          <w:rFonts w:ascii="Times New Roman" w:hAnsi="Times New Roman" w:cs="Times New Roman"/>
          <w:sz w:val="24"/>
          <w:szCs w:val="24"/>
        </w:rPr>
      </w:pPr>
    </w:p>
    <w:p w14:paraId="16C6E901" w14:textId="291C13ED" w:rsidR="008A79AA" w:rsidRPr="00560ED4" w:rsidRDefault="008A79AA" w:rsidP="003E4F30">
      <w:pPr>
        <w:tabs>
          <w:tab w:val="left" w:pos="5584"/>
        </w:tabs>
        <w:rPr>
          <w:rFonts w:ascii="Times New Roman" w:hAnsi="Times New Roman" w:cs="Times New Roman"/>
          <w:sz w:val="24"/>
          <w:szCs w:val="24"/>
        </w:rPr>
      </w:pPr>
      <w:r>
        <w:rPr>
          <w:rFonts w:ascii="Times New Roman" w:hAnsi="Times New Roman" w:cs="Times New Roman"/>
          <w:sz w:val="24"/>
          <w:szCs w:val="24"/>
        </w:rPr>
        <w:t>In Attendance: Brandy Gibson, Michael Simpson, Leticia Mendoza, Michael Zephyr, Angela Loera, Brian Williams, Demetria Lawrence, Evren Gurson, Jackie Ore, Kate Weinstein, Luanna Waters, Maritza Guerrero, Natasha DeAlmeida, Zaira Sanchez, Jim Gardner, Stephanie Figueroa</w:t>
      </w:r>
      <w:r w:rsidR="00E943C8">
        <w:rPr>
          <w:rFonts w:ascii="Times New Roman" w:hAnsi="Times New Roman" w:cs="Times New Roman"/>
          <w:sz w:val="24"/>
          <w:szCs w:val="24"/>
        </w:rPr>
        <w:t>, Richard Stollings, Christina Craig-Chardon, Rachel Tamayo, Marina Melara</w:t>
      </w:r>
      <w:r w:rsidR="00271FAB">
        <w:rPr>
          <w:rFonts w:ascii="Times New Roman" w:hAnsi="Times New Roman" w:cs="Times New Roman"/>
          <w:sz w:val="24"/>
          <w:szCs w:val="24"/>
        </w:rPr>
        <w:t xml:space="preserve">, Brenda Pless, </w:t>
      </w:r>
      <w:r>
        <w:rPr>
          <w:rFonts w:ascii="Times New Roman" w:hAnsi="Times New Roman" w:cs="Times New Roman"/>
          <w:sz w:val="24"/>
          <w:szCs w:val="24"/>
        </w:rPr>
        <w:t>Jenna Hornbuckle</w:t>
      </w:r>
      <w:r w:rsidR="007B3247">
        <w:rPr>
          <w:rFonts w:ascii="Times New Roman" w:hAnsi="Times New Roman" w:cs="Times New Roman"/>
          <w:sz w:val="24"/>
          <w:szCs w:val="24"/>
        </w:rPr>
        <w:t>, Vanessa Mercado, Juanita Boswell, Chau Tran</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14:paraId="6A568D6A" w14:textId="77777777" w:rsidTr="00F835C0">
        <w:tc>
          <w:tcPr>
            <w:tcW w:w="3385" w:type="dxa"/>
          </w:tcPr>
          <w:p w14:paraId="3F2651DB"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14:paraId="3C1F1D91"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14:paraId="10BE29CE"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14:paraId="253E4378" w14:textId="77777777" w:rsidTr="00F835C0">
        <w:trPr>
          <w:trHeight w:val="33"/>
        </w:trPr>
        <w:tc>
          <w:tcPr>
            <w:tcW w:w="3385" w:type="dxa"/>
            <w:tcMar>
              <w:top w:w="72" w:type="dxa"/>
              <w:left w:w="72" w:type="dxa"/>
              <w:bottom w:w="72" w:type="dxa"/>
              <w:right w:w="72" w:type="dxa"/>
            </w:tcMar>
          </w:tcPr>
          <w:p w14:paraId="157C0396" w14:textId="77777777"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14:paraId="51A2506E"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14:paraId="306A99E1" w14:textId="64BD0BA1" w:rsidR="008A79AA" w:rsidRDefault="008A79AA"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Michael Zephyr. Motions to approve agenda.</w:t>
            </w:r>
          </w:p>
          <w:p w14:paraId="5AF47BFA" w14:textId="4AE1C8AE" w:rsidR="003E4F30" w:rsidRPr="003F3F96" w:rsidRDefault="008A79AA"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Leticia Mendoza 2nds the motion.</w:t>
            </w:r>
          </w:p>
        </w:tc>
        <w:tc>
          <w:tcPr>
            <w:tcW w:w="3777" w:type="dxa"/>
            <w:tcMar>
              <w:top w:w="72" w:type="dxa"/>
              <w:left w:w="72" w:type="dxa"/>
              <w:bottom w:w="72" w:type="dxa"/>
              <w:right w:w="72" w:type="dxa"/>
            </w:tcMar>
          </w:tcPr>
          <w:p w14:paraId="704514DD" w14:textId="7AF78309" w:rsidR="003E4F30" w:rsidRPr="00560ED4" w:rsidRDefault="008A79AA" w:rsidP="003E4F30">
            <w:pPr>
              <w:rPr>
                <w:rFonts w:ascii="Times New Roman" w:hAnsi="Times New Roman" w:cs="Times New Roman"/>
              </w:rPr>
            </w:pPr>
            <w:r>
              <w:rPr>
                <w:rFonts w:ascii="Times New Roman" w:hAnsi="Times New Roman" w:cs="Times New Roman"/>
              </w:rPr>
              <w:t>HIS STEM update to HSI STEM grant on January 11, 2021 minutes</w:t>
            </w:r>
          </w:p>
        </w:tc>
      </w:tr>
      <w:tr w:rsidR="003E4F30" w:rsidRPr="00560ED4" w14:paraId="33330730" w14:textId="77777777" w:rsidTr="00F835C0">
        <w:trPr>
          <w:trHeight w:val="670"/>
        </w:trPr>
        <w:tc>
          <w:tcPr>
            <w:tcW w:w="3385" w:type="dxa"/>
            <w:tcMar>
              <w:top w:w="72" w:type="dxa"/>
              <w:left w:w="72" w:type="dxa"/>
              <w:bottom w:w="72" w:type="dxa"/>
              <w:right w:w="72" w:type="dxa"/>
            </w:tcMar>
          </w:tcPr>
          <w:p w14:paraId="60AF1CB2" w14:textId="77777777"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632" w:type="dxa"/>
            <w:tcMar>
              <w:top w:w="72" w:type="dxa"/>
              <w:left w:w="72" w:type="dxa"/>
              <w:bottom w:w="72" w:type="dxa"/>
              <w:right w:w="72" w:type="dxa"/>
            </w:tcMar>
          </w:tcPr>
          <w:p w14:paraId="78CB5643" w14:textId="5A1D21E5" w:rsidR="008A79AA" w:rsidRDefault="008A79AA" w:rsidP="007E106C">
            <w:pPr>
              <w:pStyle w:val="ListParagraph"/>
              <w:numPr>
                <w:ilvl w:val="0"/>
                <w:numId w:val="22"/>
              </w:numPr>
              <w:rPr>
                <w:rFonts w:ascii="Times New Roman" w:hAnsi="Times New Roman" w:cs="Times New Roman"/>
              </w:rPr>
            </w:pPr>
            <w:r>
              <w:rPr>
                <w:rFonts w:ascii="Times New Roman" w:hAnsi="Times New Roman" w:cs="Times New Roman"/>
              </w:rPr>
              <w:t>Kate Weinstein Motions to approve 01/11/2021 Minutes</w:t>
            </w:r>
          </w:p>
          <w:p w14:paraId="38ECCB28" w14:textId="647164C4" w:rsidR="007E106C" w:rsidRPr="00560ED4" w:rsidRDefault="008A79AA" w:rsidP="007E106C">
            <w:pPr>
              <w:pStyle w:val="ListParagraph"/>
              <w:numPr>
                <w:ilvl w:val="0"/>
                <w:numId w:val="22"/>
              </w:numPr>
              <w:rPr>
                <w:rFonts w:ascii="Times New Roman" w:hAnsi="Times New Roman" w:cs="Times New Roman"/>
              </w:rPr>
            </w:pPr>
            <w:r>
              <w:rPr>
                <w:rFonts w:ascii="Times New Roman" w:hAnsi="Times New Roman" w:cs="Times New Roman"/>
              </w:rPr>
              <w:t xml:space="preserve">Zaira Sanchez 2nds the motion. </w:t>
            </w:r>
          </w:p>
        </w:tc>
        <w:tc>
          <w:tcPr>
            <w:tcW w:w="3777" w:type="dxa"/>
            <w:tcMar>
              <w:top w:w="72" w:type="dxa"/>
              <w:left w:w="72" w:type="dxa"/>
              <w:bottom w:w="72" w:type="dxa"/>
              <w:right w:w="72" w:type="dxa"/>
            </w:tcMar>
          </w:tcPr>
          <w:p w14:paraId="6F3A85FC" w14:textId="77777777" w:rsidR="003E4F30" w:rsidRPr="00560ED4" w:rsidRDefault="003E4F30" w:rsidP="000E1309">
            <w:pPr>
              <w:pStyle w:val="ListParagraph"/>
              <w:ind w:left="378"/>
              <w:rPr>
                <w:rFonts w:ascii="Times New Roman" w:hAnsi="Times New Roman" w:cs="Times New Roman"/>
              </w:rPr>
            </w:pPr>
          </w:p>
        </w:tc>
      </w:tr>
      <w:tr w:rsidR="003E4F30" w:rsidRPr="00560ED4" w14:paraId="4941DA11" w14:textId="77777777" w:rsidTr="00F835C0">
        <w:tc>
          <w:tcPr>
            <w:tcW w:w="3385" w:type="dxa"/>
            <w:tcMar>
              <w:top w:w="72" w:type="dxa"/>
              <w:left w:w="72" w:type="dxa"/>
              <w:bottom w:w="72" w:type="dxa"/>
              <w:right w:w="72" w:type="dxa"/>
            </w:tcMar>
          </w:tcPr>
          <w:p w14:paraId="47A792FB" w14:textId="77777777"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14:paraId="02BE7929" w14:textId="77777777"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14:paraId="603AC26E" w14:textId="77777777"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14:paraId="3CCC339C" w14:textId="77777777" w:rsidTr="00F835C0">
        <w:tc>
          <w:tcPr>
            <w:tcW w:w="3385" w:type="dxa"/>
            <w:tcMar>
              <w:top w:w="72" w:type="dxa"/>
              <w:left w:w="72" w:type="dxa"/>
              <w:bottom w:w="72" w:type="dxa"/>
              <w:right w:w="72" w:type="dxa"/>
            </w:tcMar>
          </w:tcPr>
          <w:p w14:paraId="7E57A26D" w14:textId="77777777" w:rsidR="00D6798A" w:rsidRPr="00560ED4" w:rsidRDefault="00F2571C"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12:40pm-12:45pm CLI</w:t>
            </w:r>
          </w:p>
        </w:tc>
        <w:tc>
          <w:tcPr>
            <w:tcW w:w="3632" w:type="dxa"/>
            <w:tcMar>
              <w:top w:w="72" w:type="dxa"/>
              <w:left w:w="72" w:type="dxa"/>
              <w:bottom w:w="72" w:type="dxa"/>
              <w:right w:w="72" w:type="dxa"/>
            </w:tcMar>
          </w:tcPr>
          <w:p w14:paraId="02FF3127" w14:textId="6CB252B7" w:rsidR="0019173E" w:rsidRDefault="008A79AA" w:rsidP="00F835C0">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Brandy Gibson – CLI is a statewide institute that holds an institute every summer. 2020 institute was cancelled due to COVID. </w:t>
            </w:r>
          </w:p>
          <w:p w14:paraId="101C1C76" w14:textId="2D2EEA14" w:rsidR="008A79AA" w:rsidRDefault="008A79AA" w:rsidP="00F835C0">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CCC is a member at the District Level Membership. PD money can be used for the registration of CLI. District Office does not view this as a Classified Senate activity and we cannot use senate funds to pay for this. </w:t>
            </w:r>
          </w:p>
          <w:p w14:paraId="26EA3BF8" w14:textId="1DEF1237" w:rsidR="008A79AA" w:rsidRPr="00560ED4" w:rsidRDefault="008A79AA" w:rsidP="00F835C0">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CEEP can fund this as well. </w:t>
            </w:r>
          </w:p>
          <w:p w14:paraId="130D5AE5" w14:textId="47968F83" w:rsidR="0019173E" w:rsidRPr="00560ED4" w:rsidRDefault="008A79AA" w:rsidP="00F835C0">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Institute is June 9, 10, &amp; 11.</w:t>
            </w:r>
          </w:p>
          <w:p w14:paraId="0264BFBD" w14:textId="77777777"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14:paraId="6E1C7725" w14:textId="77777777"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14:paraId="5513BD34"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714E60E9"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66E8AF7F"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07A187DD"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14:paraId="5AE5CBE7" w14:textId="77777777"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14:paraId="6B797D56" w14:textId="77777777" w:rsidTr="00F835C0">
        <w:tc>
          <w:tcPr>
            <w:tcW w:w="3385" w:type="dxa"/>
            <w:tcMar>
              <w:top w:w="72" w:type="dxa"/>
              <w:left w:w="72" w:type="dxa"/>
              <w:bottom w:w="72" w:type="dxa"/>
              <w:right w:w="72" w:type="dxa"/>
            </w:tcMar>
          </w:tcPr>
          <w:p w14:paraId="00E4C796" w14:textId="77777777" w:rsidR="003E4F30" w:rsidRPr="00560ED4" w:rsidRDefault="00F2571C"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12:45pm-12:55pm Elections</w:t>
            </w:r>
          </w:p>
        </w:tc>
        <w:tc>
          <w:tcPr>
            <w:tcW w:w="3632" w:type="dxa"/>
            <w:tcMar>
              <w:top w:w="72" w:type="dxa"/>
              <w:left w:w="72" w:type="dxa"/>
              <w:bottom w:w="72" w:type="dxa"/>
              <w:right w:w="72" w:type="dxa"/>
            </w:tcMar>
          </w:tcPr>
          <w:p w14:paraId="4052B4E0" w14:textId="66753AD1" w:rsidR="0019173E" w:rsidRDefault="00E943C8" w:rsidP="00671FEB">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Brandy- </w:t>
            </w:r>
            <w:r w:rsidR="008A79AA">
              <w:rPr>
                <w:rFonts w:ascii="Times New Roman" w:hAnsi="Times New Roman" w:cs="Times New Roman"/>
              </w:rPr>
              <w:t xml:space="preserve">President position is up for election as are the Secretary and 2 senate positions. Candidates will be selected in May and will begin their terms in June 2021. </w:t>
            </w:r>
          </w:p>
          <w:p w14:paraId="636CB550" w14:textId="247F45F9" w:rsidR="008A79AA" w:rsidRDefault="008A79AA" w:rsidP="00671FEB">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Elections will be done electronically and we </w:t>
            </w:r>
            <w:r w:rsidR="00E943C8">
              <w:rPr>
                <w:rFonts w:ascii="Times New Roman" w:hAnsi="Times New Roman" w:cs="Times New Roman"/>
              </w:rPr>
              <w:t xml:space="preserve">are looking to form a </w:t>
            </w:r>
            <w:r w:rsidR="00E943C8">
              <w:rPr>
                <w:rFonts w:ascii="Times New Roman" w:hAnsi="Times New Roman" w:cs="Times New Roman"/>
              </w:rPr>
              <w:lastRenderedPageBreak/>
              <w:t xml:space="preserve">committee. Brandy Gibson will serve on the committee with Demetria Lawrence and Luanna Waters. This committee will coordinate the election. </w:t>
            </w:r>
          </w:p>
          <w:p w14:paraId="051F59B5" w14:textId="77777777" w:rsidR="00E943C8" w:rsidRPr="00560ED4" w:rsidRDefault="00E943C8" w:rsidP="00671FEB">
            <w:pPr>
              <w:tabs>
                <w:tab w:val="left" w:leader="dot" w:pos="3600"/>
                <w:tab w:val="left" w:leader="dot" w:pos="4320"/>
                <w:tab w:val="left" w:leader="dot" w:pos="5760"/>
              </w:tabs>
              <w:rPr>
                <w:rFonts w:ascii="Times New Roman" w:hAnsi="Times New Roman" w:cs="Times New Roman"/>
              </w:rPr>
            </w:pPr>
          </w:p>
          <w:p w14:paraId="3FF1C70C" w14:textId="77777777" w:rsidR="00F2282C" w:rsidRPr="00560ED4" w:rsidRDefault="00F2282C" w:rsidP="00671FEB">
            <w:pPr>
              <w:tabs>
                <w:tab w:val="left" w:leader="dot" w:pos="3600"/>
                <w:tab w:val="left" w:leader="dot" w:pos="4320"/>
                <w:tab w:val="left" w:leader="dot" w:pos="5760"/>
              </w:tabs>
              <w:rPr>
                <w:rFonts w:ascii="Times New Roman" w:hAnsi="Times New Roman" w:cs="Times New Roman"/>
              </w:rPr>
            </w:pPr>
          </w:p>
          <w:p w14:paraId="396DF0C0" w14:textId="77777777" w:rsidR="0019173E" w:rsidRPr="00560ED4" w:rsidRDefault="0019173E" w:rsidP="00671FEB">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14:paraId="49B9C3FA" w14:textId="1676A05E" w:rsidR="00F835C0" w:rsidRDefault="00E943C8" w:rsidP="00F835C0">
            <w:pPr>
              <w:pStyle w:val="ListParagraph"/>
              <w:tabs>
                <w:tab w:val="left" w:leader="dot" w:pos="3600"/>
                <w:tab w:val="left" w:leader="dot" w:pos="4320"/>
                <w:tab w:val="left" w:leader="dot" w:pos="5760"/>
              </w:tabs>
              <w:ind w:left="360"/>
              <w:rPr>
                <w:rFonts w:ascii="Times New Roman" w:hAnsi="Times New Roman" w:cs="Times New Roman"/>
              </w:rPr>
            </w:pPr>
            <w:r>
              <w:rPr>
                <w:rFonts w:ascii="Times New Roman" w:hAnsi="Times New Roman" w:cs="Times New Roman"/>
              </w:rPr>
              <w:lastRenderedPageBreak/>
              <w:t>Kate Weinstein Motions to approve elections committee.</w:t>
            </w:r>
          </w:p>
          <w:p w14:paraId="5FF2FF6D" w14:textId="6297044E" w:rsidR="00E943C8" w:rsidRPr="00560ED4" w:rsidRDefault="00E943C8" w:rsidP="00F835C0">
            <w:pPr>
              <w:pStyle w:val="ListParagraph"/>
              <w:tabs>
                <w:tab w:val="left" w:leader="dot" w:pos="3600"/>
                <w:tab w:val="left" w:leader="dot" w:pos="4320"/>
                <w:tab w:val="left" w:leader="dot" w:pos="5760"/>
              </w:tabs>
              <w:ind w:left="360"/>
              <w:rPr>
                <w:rFonts w:ascii="Times New Roman" w:hAnsi="Times New Roman" w:cs="Times New Roman"/>
              </w:rPr>
            </w:pPr>
            <w:r>
              <w:rPr>
                <w:rFonts w:ascii="Times New Roman" w:hAnsi="Times New Roman" w:cs="Times New Roman"/>
              </w:rPr>
              <w:t xml:space="preserve">Michael Simpson 2nds the motion. </w:t>
            </w:r>
          </w:p>
          <w:p w14:paraId="76A01992"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7701E860"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1F3CB246"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768FE398"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091B38F4"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7464B07E"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55D3D965"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B47C8D7"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4BF0AF14"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14:paraId="6962FA7B" w14:textId="77777777" w:rsidTr="006B6056">
        <w:trPr>
          <w:trHeight w:val="2173"/>
        </w:trPr>
        <w:tc>
          <w:tcPr>
            <w:tcW w:w="3385" w:type="dxa"/>
            <w:tcMar>
              <w:top w:w="72" w:type="dxa"/>
              <w:left w:w="72" w:type="dxa"/>
              <w:bottom w:w="72" w:type="dxa"/>
              <w:right w:w="72" w:type="dxa"/>
            </w:tcMar>
          </w:tcPr>
          <w:p w14:paraId="2ECA3BBD" w14:textId="77777777" w:rsidR="003E4F30" w:rsidRPr="00560ED4" w:rsidRDefault="00F2571C" w:rsidP="00F835C0">
            <w:pPr>
              <w:pStyle w:val="ListParagraph"/>
              <w:numPr>
                <w:ilvl w:val="0"/>
                <w:numId w:val="10"/>
              </w:numPr>
              <w:ind w:left="792"/>
              <w:rPr>
                <w:rFonts w:ascii="Times New Roman" w:hAnsi="Times New Roman" w:cs="Times New Roman"/>
              </w:rPr>
            </w:pPr>
            <w:r>
              <w:rPr>
                <w:rFonts w:ascii="Times New Roman" w:hAnsi="Times New Roman" w:cs="Times New Roman"/>
              </w:rPr>
              <w:lastRenderedPageBreak/>
              <w:t>12:55pm-1:05pm Classified work from home stipend</w:t>
            </w:r>
          </w:p>
        </w:tc>
        <w:tc>
          <w:tcPr>
            <w:tcW w:w="3632" w:type="dxa"/>
            <w:tcMar>
              <w:top w:w="72" w:type="dxa"/>
              <w:left w:w="72" w:type="dxa"/>
              <w:bottom w:w="72" w:type="dxa"/>
              <w:right w:w="72" w:type="dxa"/>
            </w:tcMar>
          </w:tcPr>
          <w:p w14:paraId="1F627FEE" w14:textId="12949A5E" w:rsidR="00F835C0" w:rsidRPr="00560ED4" w:rsidRDefault="00E943C8" w:rsidP="00F322D4">
            <w:pPr>
              <w:rPr>
                <w:rFonts w:ascii="Times New Roman" w:hAnsi="Times New Roman" w:cs="Times New Roman"/>
              </w:rPr>
            </w:pPr>
            <w:r>
              <w:rPr>
                <w:rFonts w:ascii="Times New Roman" w:hAnsi="Times New Roman" w:cs="Times New Roman"/>
              </w:rPr>
              <w:t xml:space="preserve">Brian Williams- Local One has signed a contract with the District to approve a $1,000 stipend for Classified and we should see this on our March pay advice. Local One cannot represent hourly workers and has advised that Classified Senate should ask Chancellor for compensation for hourly employees that have been working during the Pandemic. </w:t>
            </w:r>
          </w:p>
          <w:p w14:paraId="20D27EC4" w14:textId="77777777" w:rsidR="00F835C0" w:rsidRPr="00560ED4" w:rsidRDefault="00F835C0" w:rsidP="00E86A30">
            <w:pPr>
              <w:rPr>
                <w:rFonts w:ascii="Times New Roman" w:hAnsi="Times New Roman" w:cs="Times New Roman"/>
              </w:rPr>
            </w:pPr>
          </w:p>
        </w:tc>
        <w:tc>
          <w:tcPr>
            <w:tcW w:w="3777" w:type="dxa"/>
            <w:tcMar>
              <w:top w:w="72" w:type="dxa"/>
              <w:left w:w="72" w:type="dxa"/>
              <w:bottom w:w="72" w:type="dxa"/>
              <w:right w:w="72" w:type="dxa"/>
            </w:tcMar>
          </w:tcPr>
          <w:p w14:paraId="4655EC9C" w14:textId="4C804678" w:rsidR="003E4F30" w:rsidRPr="00560ED4" w:rsidRDefault="00E943C8" w:rsidP="00585306">
            <w:pPr>
              <w:tabs>
                <w:tab w:val="left" w:leader="dot" w:pos="3600"/>
                <w:tab w:val="left" w:leader="dot" w:pos="4320"/>
                <w:tab w:val="left" w:leader="dot" w:pos="5760"/>
              </w:tabs>
              <w:rPr>
                <w:rFonts w:ascii="Times New Roman" w:hAnsi="Times New Roman" w:cs="Times New Roman"/>
                <w:color w:val="FF0000"/>
              </w:rPr>
            </w:pPr>
            <w:r>
              <w:rPr>
                <w:rFonts w:ascii="Times New Roman" w:hAnsi="Times New Roman" w:cs="Times New Roman"/>
              </w:rPr>
              <w:t xml:space="preserve">Brandy has a meeting with the Chancellor next week and will bring this action item. </w:t>
            </w:r>
          </w:p>
        </w:tc>
      </w:tr>
      <w:tr w:rsidR="00F2571C" w:rsidRPr="00560ED4" w14:paraId="347ADB48" w14:textId="77777777" w:rsidTr="006B6056">
        <w:trPr>
          <w:trHeight w:val="2173"/>
        </w:trPr>
        <w:tc>
          <w:tcPr>
            <w:tcW w:w="3385" w:type="dxa"/>
            <w:tcMar>
              <w:top w:w="72" w:type="dxa"/>
              <w:left w:w="72" w:type="dxa"/>
              <w:bottom w:w="72" w:type="dxa"/>
              <w:right w:w="72" w:type="dxa"/>
            </w:tcMar>
          </w:tcPr>
          <w:p w14:paraId="15302A69" w14:textId="77777777" w:rsidR="00F2571C" w:rsidRDefault="00F2571C" w:rsidP="00F835C0">
            <w:pPr>
              <w:pStyle w:val="ListParagraph"/>
              <w:numPr>
                <w:ilvl w:val="0"/>
                <w:numId w:val="10"/>
              </w:numPr>
              <w:ind w:left="792"/>
              <w:rPr>
                <w:rFonts w:ascii="Times New Roman" w:hAnsi="Times New Roman" w:cs="Times New Roman"/>
              </w:rPr>
            </w:pPr>
            <w:r>
              <w:rPr>
                <w:rFonts w:ascii="Times New Roman" w:hAnsi="Times New Roman" w:cs="Times New Roman"/>
              </w:rPr>
              <w:t>1:05pm-1:15pm Review plan – IEPI 2</w:t>
            </w:r>
          </w:p>
        </w:tc>
        <w:tc>
          <w:tcPr>
            <w:tcW w:w="3632" w:type="dxa"/>
            <w:tcMar>
              <w:top w:w="72" w:type="dxa"/>
              <w:left w:w="72" w:type="dxa"/>
              <w:bottom w:w="72" w:type="dxa"/>
              <w:right w:w="72" w:type="dxa"/>
            </w:tcMar>
          </w:tcPr>
          <w:p w14:paraId="73D7BCEE" w14:textId="28304BC8" w:rsidR="00F2571C" w:rsidRPr="00560ED4" w:rsidRDefault="00E943C8" w:rsidP="00F322D4">
            <w:pPr>
              <w:rPr>
                <w:rFonts w:ascii="Times New Roman" w:hAnsi="Times New Roman" w:cs="Times New Roman"/>
              </w:rPr>
            </w:pPr>
            <w:r>
              <w:rPr>
                <w:rFonts w:ascii="Times New Roman" w:hAnsi="Times New Roman" w:cs="Times New Roman"/>
              </w:rPr>
              <w:t>IEPI will help us with our Participatory Governance structure</w:t>
            </w:r>
            <w:r w:rsidR="00271FAB">
              <w:rPr>
                <w:rFonts w:ascii="Times New Roman" w:hAnsi="Times New Roman" w:cs="Times New Roman"/>
              </w:rPr>
              <w:t xml:space="preserve"> and participation, including updating Handbook among other things</w:t>
            </w:r>
            <w:r>
              <w:rPr>
                <w:rFonts w:ascii="Times New Roman" w:hAnsi="Times New Roman" w:cs="Times New Roman"/>
              </w:rPr>
              <w:t>, Fully integrate our p</w:t>
            </w:r>
            <w:r w:rsidR="00271FAB">
              <w:rPr>
                <w:rFonts w:ascii="Times New Roman" w:hAnsi="Times New Roman" w:cs="Times New Roman"/>
              </w:rPr>
              <w:t xml:space="preserve">lanning and resource allocation process, and Learning Outcome Assessments into integrated planning. </w:t>
            </w:r>
            <w:r>
              <w:rPr>
                <w:rFonts w:ascii="Times New Roman" w:hAnsi="Times New Roman" w:cs="Times New Roman"/>
              </w:rPr>
              <w:t xml:space="preserve">  </w:t>
            </w:r>
          </w:p>
        </w:tc>
        <w:tc>
          <w:tcPr>
            <w:tcW w:w="3777" w:type="dxa"/>
            <w:tcMar>
              <w:top w:w="72" w:type="dxa"/>
              <w:left w:w="72" w:type="dxa"/>
              <w:bottom w:w="72" w:type="dxa"/>
              <w:right w:w="72" w:type="dxa"/>
            </w:tcMar>
          </w:tcPr>
          <w:p w14:paraId="3677FEE8" w14:textId="77777777" w:rsidR="00F2571C" w:rsidRPr="00560ED4" w:rsidRDefault="00F2571C" w:rsidP="00585306">
            <w:pPr>
              <w:tabs>
                <w:tab w:val="left" w:leader="dot" w:pos="3600"/>
                <w:tab w:val="left" w:leader="dot" w:pos="4320"/>
                <w:tab w:val="left" w:leader="dot" w:pos="5760"/>
              </w:tabs>
              <w:rPr>
                <w:rFonts w:ascii="Times New Roman" w:hAnsi="Times New Roman" w:cs="Times New Roman"/>
              </w:rPr>
            </w:pPr>
          </w:p>
        </w:tc>
      </w:tr>
      <w:tr w:rsidR="00F2571C" w:rsidRPr="00560ED4" w14:paraId="57ADBF77" w14:textId="77777777" w:rsidTr="006B6056">
        <w:trPr>
          <w:trHeight w:val="2173"/>
        </w:trPr>
        <w:tc>
          <w:tcPr>
            <w:tcW w:w="3385" w:type="dxa"/>
            <w:tcMar>
              <w:top w:w="72" w:type="dxa"/>
              <w:left w:w="72" w:type="dxa"/>
              <w:bottom w:w="72" w:type="dxa"/>
              <w:right w:w="72" w:type="dxa"/>
            </w:tcMar>
          </w:tcPr>
          <w:p w14:paraId="683B1A31" w14:textId="77777777" w:rsidR="00F2571C" w:rsidRDefault="00F2571C" w:rsidP="00F835C0">
            <w:pPr>
              <w:pStyle w:val="ListParagraph"/>
              <w:numPr>
                <w:ilvl w:val="0"/>
                <w:numId w:val="10"/>
              </w:numPr>
              <w:ind w:left="792"/>
              <w:rPr>
                <w:rFonts w:ascii="Times New Roman" w:hAnsi="Times New Roman" w:cs="Times New Roman"/>
              </w:rPr>
            </w:pPr>
            <w:r>
              <w:rPr>
                <w:rFonts w:ascii="Times New Roman" w:hAnsi="Times New Roman" w:cs="Times New Roman"/>
              </w:rPr>
              <w:t>1:15pm-1:25pm JobLinks</w:t>
            </w:r>
          </w:p>
        </w:tc>
        <w:tc>
          <w:tcPr>
            <w:tcW w:w="3632" w:type="dxa"/>
            <w:tcMar>
              <w:top w:w="72" w:type="dxa"/>
              <w:left w:w="72" w:type="dxa"/>
              <w:bottom w:w="72" w:type="dxa"/>
              <w:right w:w="72" w:type="dxa"/>
            </w:tcMar>
          </w:tcPr>
          <w:p w14:paraId="3E68BD1E" w14:textId="6DBEF2D9" w:rsidR="00F2571C" w:rsidRPr="00560ED4" w:rsidRDefault="007B3247" w:rsidP="00F322D4">
            <w:pPr>
              <w:rPr>
                <w:rFonts w:ascii="Times New Roman" w:hAnsi="Times New Roman" w:cs="Times New Roman"/>
              </w:rPr>
            </w:pPr>
            <w:r>
              <w:rPr>
                <w:rFonts w:ascii="Times New Roman" w:hAnsi="Times New Roman" w:cs="Times New Roman"/>
              </w:rPr>
              <w:t xml:space="preserve">CSCC chose a date for JobLinks. This will be a scaled down event and will be held on June 3, 2021 for about 3-4 hours. A small committee will be formed. We will attempt to address what in person may look like when we return. </w:t>
            </w:r>
          </w:p>
        </w:tc>
        <w:tc>
          <w:tcPr>
            <w:tcW w:w="3777" w:type="dxa"/>
            <w:tcMar>
              <w:top w:w="72" w:type="dxa"/>
              <w:left w:w="72" w:type="dxa"/>
              <w:bottom w:w="72" w:type="dxa"/>
              <w:right w:w="72" w:type="dxa"/>
            </w:tcMar>
          </w:tcPr>
          <w:p w14:paraId="532BF047" w14:textId="77777777" w:rsidR="00F2571C" w:rsidRPr="00560ED4" w:rsidRDefault="00F2571C" w:rsidP="00585306">
            <w:pPr>
              <w:tabs>
                <w:tab w:val="left" w:leader="dot" w:pos="3600"/>
                <w:tab w:val="left" w:leader="dot" w:pos="4320"/>
                <w:tab w:val="left" w:leader="dot" w:pos="5760"/>
              </w:tabs>
              <w:rPr>
                <w:rFonts w:ascii="Times New Roman" w:hAnsi="Times New Roman" w:cs="Times New Roman"/>
              </w:rPr>
            </w:pPr>
          </w:p>
        </w:tc>
      </w:tr>
      <w:tr w:rsidR="000E1309" w:rsidRPr="00560ED4" w14:paraId="74C377C6" w14:textId="77777777" w:rsidTr="00F835C0">
        <w:tc>
          <w:tcPr>
            <w:tcW w:w="3385" w:type="dxa"/>
            <w:tcMar>
              <w:top w:w="72" w:type="dxa"/>
              <w:left w:w="72" w:type="dxa"/>
              <w:bottom w:w="72" w:type="dxa"/>
              <w:right w:w="72" w:type="dxa"/>
            </w:tcMar>
          </w:tcPr>
          <w:p w14:paraId="3F9712BF"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14:paraId="1012CD85" w14:textId="303DD068" w:rsidR="007B3247" w:rsidRDefault="007B3247" w:rsidP="00750F7B">
            <w:pPr>
              <w:rPr>
                <w:rFonts w:ascii="Times New Roman" w:hAnsi="Times New Roman" w:cs="Times New Roman"/>
              </w:rPr>
            </w:pPr>
            <w:r w:rsidRPr="007B3247">
              <w:rPr>
                <w:rFonts w:ascii="Times New Roman" w:hAnsi="Times New Roman" w:cs="Times New Roman"/>
                <w:b/>
              </w:rPr>
              <w:t>Operations Committee</w:t>
            </w:r>
            <w:r>
              <w:rPr>
                <w:rFonts w:ascii="Times New Roman" w:hAnsi="Times New Roman" w:cs="Times New Roman"/>
              </w:rPr>
              <w:t xml:space="preserve">: Brian Williams- Standing reports from Safety Committee and discussed what a possible return to work plan will look like. Protocols when we return to campus. </w:t>
            </w:r>
          </w:p>
          <w:p w14:paraId="41A8A82D" w14:textId="13923292" w:rsidR="007B3247" w:rsidRPr="007B3247" w:rsidRDefault="007B3247" w:rsidP="00750F7B">
            <w:pPr>
              <w:rPr>
                <w:rFonts w:ascii="Times New Roman" w:hAnsi="Times New Roman" w:cs="Times New Roman"/>
                <w:b/>
              </w:rPr>
            </w:pPr>
            <w:r w:rsidRPr="007B3247">
              <w:rPr>
                <w:rFonts w:ascii="Times New Roman" w:hAnsi="Times New Roman" w:cs="Times New Roman"/>
                <w:b/>
              </w:rPr>
              <w:t>SLO/AUO Committee</w:t>
            </w:r>
            <w:r>
              <w:rPr>
                <w:rFonts w:ascii="Times New Roman" w:hAnsi="Times New Roman" w:cs="Times New Roman"/>
              </w:rPr>
              <w:t xml:space="preserve">: Brandy Gibson- Discussed levels of what students met and where they land. Talked about holding a workshop to discuss AUO for non-academic programs. </w:t>
            </w:r>
          </w:p>
          <w:p w14:paraId="430DE4EC" w14:textId="3080B0AA" w:rsidR="007B3247" w:rsidRDefault="007B3247" w:rsidP="00750F7B">
            <w:pPr>
              <w:rPr>
                <w:rFonts w:ascii="Times New Roman" w:hAnsi="Times New Roman" w:cs="Times New Roman"/>
              </w:rPr>
            </w:pPr>
            <w:r w:rsidRPr="007B3247">
              <w:rPr>
                <w:rFonts w:ascii="Times New Roman" w:hAnsi="Times New Roman" w:cs="Times New Roman"/>
                <w:b/>
              </w:rPr>
              <w:t>Budget Committee</w:t>
            </w:r>
            <w:r>
              <w:rPr>
                <w:rFonts w:ascii="Times New Roman" w:hAnsi="Times New Roman" w:cs="Times New Roman"/>
                <w:b/>
              </w:rPr>
              <w:t xml:space="preserve">: </w:t>
            </w:r>
            <w:r>
              <w:rPr>
                <w:rFonts w:ascii="Times New Roman" w:hAnsi="Times New Roman" w:cs="Times New Roman"/>
              </w:rPr>
              <w:t xml:space="preserve">Brian Williams- Looking at new Cares Funding and </w:t>
            </w:r>
            <w:r>
              <w:rPr>
                <w:rFonts w:ascii="Times New Roman" w:hAnsi="Times New Roman" w:cs="Times New Roman"/>
              </w:rPr>
              <w:lastRenderedPageBreak/>
              <w:t xml:space="preserve">determining what the criteria for dispersing money. </w:t>
            </w:r>
          </w:p>
          <w:p w14:paraId="540633F0" w14:textId="248B04C9" w:rsidR="007B3247" w:rsidRPr="007B3247" w:rsidRDefault="007B3247" w:rsidP="00750F7B">
            <w:pPr>
              <w:rPr>
                <w:rFonts w:ascii="Times New Roman" w:hAnsi="Times New Roman" w:cs="Times New Roman"/>
              </w:rPr>
            </w:pPr>
            <w:r w:rsidRPr="007B3247">
              <w:rPr>
                <w:rFonts w:ascii="Times New Roman" w:hAnsi="Times New Roman" w:cs="Times New Roman"/>
                <w:b/>
              </w:rPr>
              <w:t>Planning</w:t>
            </w:r>
            <w:r>
              <w:rPr>
                <w:rFonts w:ascii="Times New Roman" w:hAnsi="Times New Roman" w:cs="Times New Roman"/>
                <w:b/>
              </w:rPr>
              <w:t xml:space="preserve">: </w:t>
            </w:r>
            <w:r>
              <w:rPr>
                <w:rFonts w:ascii="Times New Roman" w:hAnsi="Times New Roman" w:cs="Times New Roman"/>
              </w:rPr>
              <w:t xml:space="preserve">Demetria Lawrence- Meeting Fridays at normal time. Discussed ways to compensate for meeting outside of normal schedule. </w:t>
            </w:r>
            <w:r w:rsidR="005E6236">
              <w:rPr>
                <w:rFonts w:ascii="Times New Roman" w:hAnsi="Times New Roman" w:cs="Times New Roman"/>
              </w:rPr>
              <w:t>Talked about putting out a contract for a 3</w:t>
            </w:r>
            <w:r w:rsidR="005E6236" w:rsidRPr="005E6236">
              <w:rPr>
                <w:rFonts w:ascii="Times New Roman" w:hAnsi="Times New Roman" w:cs="Times New Roman"/>
                <w:vertAlign w:val="superscript"/>
              </w:rPr>
              <w:t>rd</w:t>
            </w:r>
            <w:r w:rsidR="005E6236">
              <w:rPr>
                <w:rFonts w:ascii="Times New Roman" w:hAnsi="Times New Roman" w:cs="Times New Roman"/>
              </w:rPr>
              <w:t xml:space="preserve"> party to create a crosswalk to map out our initiatives and keep it organized. </w:t>
            </w:r>
          </w:p>
          <w:p w14:paraId="242179B3" w14:textId="77777777" w:rsidR="007B3247" w:rsidRDefault="007B3247" w:rsidP="00750F7B">
            <w:pPr>
              <w:rPr>
                <w:rFonts w:ascii="Times New Roman" w:hAnsi="Times New Roman" w:cs="Times New Roman"/>
              </w:rPr>
            </w:pPr>
          </w:p>
          <w:p w14:paraId="21B6ED0D" w14:textId="0713F819" w:rsidR="000E1309" w:rsidRPr="00560ED4" w:rsidRDefault="000E1309" w:rsidP="00750F7B">
            <w:pPr>
              <w:rPr>
                <w:rFonts w:ascii="Times New Roman" w:hAnsi="Times New Roman" w:cs="Times New Roman"/>
              </w:rPr>
            </w:pPr>
          </w:p>
        </w:tc>
        <w:tc>
          <w:tcPr>
            <w:tcW w:w="3777" w:type="dxa"/>
            <w:tcMar>
              <w:top w:w="72" w:type="dxa"/>
              <w:left w:w="72" w:type="dxa"/>
              <w:bottom w:w="72" w:type="dxa"/>
              <w:right w:w="72" w:type="dxa"/>
            </w:tcMar>
          </w:tcPr>
          <w:p w14:paraId="01B0C007" w14:textId="77777777" w:rsidR="000E1309" w:rsidRPr="00560ED4" w:rsidRDefault="000E1309" w:rsidP="004D3D36">
            <w:pPr>
              <w:ind w:left="360"/>
              <w:rPr>
                <w:rFonts w:ascii="Times New Roman" w:hAnsi="Times New Roman" w:cs="Times New Roman"/>
              </w:rPr>
            </w:pPr>
          </w:p>
        </w:tc>
      </w:tr>
      <w:tr w:rsidR="000E1309" w:rsidRPr="00560ED4" w14:paraId="2CA2E461" w14:textId="77777777" w:rsidTr="006B6056">
        <w:trPr>
          <w:trHeight w:val="1183"/>
        </w:trPr>
        <w:tc>
          <w:tcPr>
            <w:tcW w:w="3385" w:type="dxa"/>
            <w:tcMar>
              <w:top w:w="72" w:type="dxa"/>
              <w:left w:w="72" w:type="dxa"/>
              <w:bottom w:w="72" w:type="dxa"/>
              <w:right w:w="72" w:type="dxa"/>
            </w:tcMar>
          </w:tcPr>
          <w:p w14:paraId="09D6DFB8" w14:textId="77777777"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14:paraId="526AB149" w14:textId="0ABAF633" w:rsidR="000E1309" w:rsidRDefault="005E6236" w:rsidP="003F3F96">
            <w:pPr>
              <w:pStyle w:val="ListParagraph"/>
              <w:numPr>
                <w:ilvl w:val="0"/>
                <w:numId w:val="23"/>
              </w:numPr>
              <w:rPr>
                <w:rFonts w:ascii="Times New Roman" w:hAnsi="Times New Roman" w:cs="Times New Roman"/>
              </w:rPr>
            </w:pPr>
            <w:r>
              <w:rPr>
                <w:rFonts w:ascii="Times New Roman" w:hAnsi="Times New Roman" w:cs="Times New Roman"/>
              </w:rPr>
              <w:t xml:space="preserve">Wednesday February 24 at the Governing Board Meeting we will announce Demetria Lawrence as our District Classified Employee of the Year. Demetria will be forwarded to the Statewide Board. </w:t>
            </w:r>
          </w:p>
          <w:p w14:paraId="663EDDDB" w14:textId="556AF547" w:rsidR="006065C1" w:rsidRPr="006065C1" w:rsidRDefault="006065C1" w:rsidP="006065C1">
            <w:pPr>
              <w:pStyle w:val="ListParagraph"/>
              <w:numPr>
                <w:ilvl w:val="0"/>
                <w:numId w:val="23"/>
              </w:numPr>
              <w:rPr>
                <w:rFonts w:ascii="Times New Roman" w:hAnsi="Times New Roman" w:cs="Times New Roman"/>
              </w:rPr>
            </w:pPr>
            <w:r>
              <w:rPr>
                <w:rFonts w:ascii="Times New Roman" w:hAnsi="Times New Roman" w:cs="Times New Roman"/>
              </w:rPr>
              <w:t>Kate Weinstein-</w:t>
            </w:r>
            <w:r>
              <w:t xml:space="preserve">any input from Classified Senate members on how to go about implementing the survey, and </w:t>
            </w:r>
            <w:r>
              <w:t>t</w:t>
            </w:r>
            <w:r>
              <w:t xml:space="preserve">here was also a discussion about the difference between a manager </w:t>
            </w:r>
            <w:r w:rsidRPr="006065C1">
              <w:rPr>
                <w:i/>
                <w:iCs/>
              </w:rPr>
              <w:t>saying</w:t>
            </w:r>
            <w:r>
              <w:t xml:space="preserve"> employees can attend and </w:t>
            </w:r>
            <w:r w:rsidRPr="006065C1">
              <w:rPr>
                <w:i/>
                <w:iCs/>
              </w:rPr>
              <w:t>encouraging</w:t>
            </w:r>
            <w:r>
              <w:t xml:space="preserve"> employees to attend. </w:t>
            </w:r>
          </w:p>
          <w:p w14:paraId="6EAB3A74" w14:textId="5429C15E" w:rsidR="006065C1" w:rsidRDefault="006065C1" w:rsidP="006065C1">
            <w:pPr>
              <w:pStyle w:val="ListParagraph"/>
              <w:numPr>
                <w:ilvl w:val="0"/>
                <w:numId w:val="23"/>
              </w:numPr>
            </w:pPr>
            <w:r>
              <w:t>Vanessa Mercado</w:t>
            </w:r>
            <w:r>
              <w:t>-</w:t>
            </w:r>
            <w:r>
              <w:t xml:space="preserve"> suggested adding a section about why Classified have had trouble participating in the past. </w:t>
            </w:r>
          </w:p>
          <w:p w14:paraId="135158E8" w14:textId="03507BCA" w:rsidR="006065C1" w:rsidRPr="003F3F96" w:rsidRDefault="006065C1" w:rsidP="006065C1">
            <w:pPr>
              <w:pStyle w:val="ListParagraph"/>
              <w:rPr>
                <w:rFonts w:ascii="Times New Roman" w:hAnsi="Times New Roman" w:cs="Times New Roman"/>
              </w:rPr>
            </w:pPr>
            <w:bookmarkStart w:id="0" w:name="_GoBack"/>
            <w:bookmarkEnd w:id="0"/>
          </w:p>
        </w:tc>
        <w:tc>
          <w:tcPr>
            <w:tcW w:w="3777" w:type="dxa"/>
            <w:tcMar>
              <w:top w:w="72" w:type="dxa"/>
              <w:left w:w="72" w:type="dxa"/>
              <w:bottom w:w="72" w:type="dxa"/>
              <w:right w:w="72" w:type="dxa"/>
            </w:tcMar>
          </w:tcPr>
          <w:p w14:paraId="32CC8590" w14:textId="77777777" w:rsidR="006B6056" w:rsidRPr="00560ED4" w:rsidRDefault="006B6056" w:rsidP="006B6056">
            <w:pPr>
              <w:rPr>
                <w:rFonts w:ascii="Times New Roman" w:hAnsi="Times New Roman" w:cs="Times New Roman"/>
              </w:rPr>
            </w:pPr>
          </w:p>
          <w:p w14:paraId="6B2CB183" w14:textId="77777777" w:rsidR="000E1309" w:rsidRPr="00560ED4" w:rsidRDefault="000E1309" w:rsidP="003F3F96">
            <w:pPr>
              <w:rPr>
                <w:rFonts w:ascii="Times New Roman" w:hAnsi="Times New Roman" w:cs="Times New Roman"/>
              </w:rPr>
            </w:pPr>
          </w:p>
        </w:tc>
      </w:tr>
      <w:tr w:rsidR="000E1309" w:rsidRPr="00560ED4" w14:paraId="4CF80D99" w14:textId="77777777" w:rsidTr="006B6056">
        <w:trPr>
          <w:trHeight w:val="688"/>
        </w:trPr>
        <w:tc>
          <w:tcPr>
            <w:tcW w:w="3385" w:type="dxa"/>
            <w:tcMar>
              <w:top w:w="72" w:type="dxa"/>
              <w:left w:w="72" w:type="dxa"/>
              <w:bottom w:w="72" w:type="dxa"/>
              <w:right w:w="72" w:type="dxa"/>
            </w:tcMar>
          </w:tcPr>
          <w:p w14:paraId="00202566"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632" w:type="dxa"/>
            <w:tcMar>
              <w:top w:w="72" w:type="dxa"/>
              <w:left w:w="72" w:type="dxa"/>
              <w:bottom w:w="72" w:type="dxa"/>
              <w:right w:w="72" w:type="dxa"/>
            </w:tcMar>
          </w:tcPr>
          <w:p w14:paraId="63641D09" w14:textId="1BFF8B14" w:rsidR="005E6236" w:rsidRDefault="005E6236" w:rsidP="005E6236">
            <w:pPr>
              <w:tabs>
                <w:tab w:val="left" w:pos="1275"/>
              </w:tabs>
              <w:rPr>
                <w:rFonts w:ascii="Times New Roman" w:hAnsi="Times New Roman" w:cs="Times New Roman"/>
              </w:rPr>
            </w:pPr>
            <w:r>
              <w:rPr>
                <w:rFonts w:ascii="Times New Roman" w:hAnsi="Times New Roman" w:cs="Times New Roman"/>
              </w:rPr>
              <w:t>Meeting adjourned at 1:22pm</w:t>
            </w:r>
          </w:p>
          <w:p w14:paraId="6C476A75" w14:textId="1A2A49F6" w:rsidR="000E1309" w:rsidRPr="005E6236" w:rsidRDefault="005E6236" w:rsidP="005E6236">
            <w:pPr>
              <w:tabs>
                <w:tab w:val="left" w:pos="1275"/>
              </w:tabs>
              <w:rPr>
                <w:rFonts w:ascii="Times New Roman" w:hAnsi="Times New Roman" w:cs="Times New Roman"/>
              </w:rPr>
            </w:pPr>
            <w:r>
              <w:rPr>
                <w:rFonts w:ascii="Times New Roman" w:hAnsi="Times New Roman" w:cs="Times New Roman"/>
              </w:rPr>
              <w:t>Next meeting is Monday March 15, 2021</w:t>
            </w:r>
          </w:p>
        </w:tc>
        <w:tc>
          <w:tcPr>
            <w:tcW w:w="3777" w:type="dxa"/>
            <w:tcMar>
              <w:top w:w="72" w:type="dxa"/>
              <w:left w:w="72" w:type="dxa"/>
              <w:bottom w:w="72" w:type="dxa"/>
              <w:right w:w="72" w:type="dxa"/>
            </w:tcMar>
          </w:tcPr>
          <w:p w14:paraId="0ACBF163" w14:textId="77777777" w:rsidR="000E1309" w:rsidRPr="00560ED4" w:rsidRDefault="000E1309" w:rsidP="003F3F96">
            <w:pPr>
              <w:rPr>
                <w:rFonts w:ascii="Times New Roman" w:hAnsi="Times New Roman" w:cs="Times New Roman"/>
              </w:rPr>
            </w:pPr>
          </w:p>
        </w:tc>
      </w:tr>
    </w:tbl>
    <w:p w14:paraId="632E8DFB" w14:textId="77777777" w:rsidR="00585306" w:rsidRPr="00560ED4" w:rsidRDefault="00585306" w:rsidP="003F3F96">
      <w:pPr>
        <w:rPr>
          <w:rFonts w:ascii="Times New Roman" w:hAnsi="Times New Roman" w:cs="Times New Roman"/>
        </w:rPr>
      </w:pPr>
    </w:p>
    <w:sectPr w:rsidR="00585306" w:rsidRPr="00560ED4" w:rsidSect="00585306">
      <w:footerReference w:type="default" r:id="rId12"/>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98A3" w14:textId="77777777" w:rsidR="00C805F4" w:rsidRDefault="00C805F4">
      <w:pPr>
        <w:spacing w:after="0" w:line="240" w:lineRule="auto"/>
      </w:pPr>
      <w:r>
        <w:separator/>
      </w:r>
    </w:p>
  </w:endnote>
  <w:endnote w:type="continuationSeparator" w:id="0">
    <w:p w14:paraId="047FF920" w14:textId="77777777"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0945" w14:textId="77777777"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14:paraId="15CA7C34" w14:textId="77777777" w:rsidR="00C805F4" w:rsidRDefault="00C805F4">
    <w:pPr>
      <w:pStyle w:val="Footer"/>
    </w:pPr>
  </w:p>
  <w:p w14:paraId="140B8C18" w14:textId="77777777"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FBE1" w14:textId="77777777" w:rsidR="00C805F4" w:rsidRDefault="00C805F4">
      <w:pPr>
        <w:spacing w:after="0" w:line="240" w:lineRule="auto"/>
      </w:pPr>
      <w:r>
        <w:separator/>
      </w:r>
    </w:p>
  </w:footnote>
  <w:footnote w:type="continuationSeparator" w:id="0">
    <w:p w14:paraId="622EE0BB" w14:textId="77777777"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19"/>
  </w:num>
  <w:num w:numId="6">
    <w:abstractNumId w:val="4"/>
  </w:num>
  <w:num w:numId="7">
    <w:abstractNumId w:val="15"/>
  </w:num>
  <w:num w:numId="8">
    <w:abstractNumId w:val="0"/>
  </w:num>
  <w:num w:numId="9">
    <w:abstractNumId w:val="7"/>
  </w:num>
  <w:num w:numId="10">
    <w:abstractNumId w:val="20"/>
  </w:num>
  <w:num w:numId="11">
    <w:abstractNumId w:val="1"/>
  </w:num>
  <w:num w:numId="12">
    <w:abstractNumId w:val="22"/>
  </w:num>
  <w:num w:numId="13">
    <w:abstractNumId w:val="6"/>
  </w:num>
  <w:num w:numId="14">
    <w:abstractNumId w:val="23"/>
  </w:num>
  <w:num w:numId="15">
    <w:abstractNumId w:val="21"/>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271FAB"/>
    <w:rsid w:val="002C7810"/>
    <w:rsid w:val="0032666E"/>
    <w:rsid w:val="003B5967"/>
    <w:rsid w:val="003E4F30"/>
    <w:rsid w:val="003F3F96"/>
    <w:rsid w:val="00405F39"/>
    <w:rsid w:val="0049353B"/>
    <w:rsid w:val="004D3D36"/>
    <w:rsid w:val="0052798A"/>
    <w:rsid w:val="00541CF0"/>
    <w:rsid w:val="00560ED4"/>
    <w:rsid w:val="00585306"/>
    <w:rsid w:val="0059289C"/>
    <w:rsid w:val="005E6236"/>
    <w:rsid w:val="006065C1"/>
    <w:rsid w:val="00671FEB"/>
    <w:rsid w:val="006979FC"/>
    <w:rsid w:val="006B34DC"/>
    <w:rsid w:val="006B6056"/>
    <w:rsid w:val="006C63C8"/>
    <w:rsid w:val="007210C4"/>
    <w:rsid w:val="00750F7B"/>
    <w:rsid w:val="007944E3"/>
    <w:rsid w:val="007A45CA"/>
    <w:rsid w:val="007B3247"/>
    <w:rsid w:val="007E106C"/>
    <w:rsid w:val="008A79AA"/>
    <w:rsid w:val="00916572"/>
    <w:rsid w:val="00A01FB4"/>
    <w:rsid w:val="00A872A1"/>
    <w:rsid w:val="00AF3718"/>
    <w:rsid w:val="00B01D0E"/>
    <w:rsid w:val="00BA66B4"/>
    <w:rsid w:val="00C805F4"/>
    <w:rsid w:val="00C97D60"/>
    <w:rsid w:val="00D33B12"/>
    <w:rsid w:val="00D56431"/>
    <w:rsid w:val="00D6798A"/>
    <w:rsid w:val="00D746D2"/>
    <w:rsid w:val="00E00110"/>
    <w:rsid w:val="00E86A30"/>
    <w:rsid w:val="00E943C8"/>
    <w:rsid w:val="00ED6F51"/>
    <w:rsid w:val="00F2282C"/>
    <w:rsid w:val="00F2571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70EE"/>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 w:type="character" w:styleId="Hyperlink">
    <w:name w:val="Hyperlink"/>
    <w:basedOn w:val="DefaultParagraphFont"/>
    <w:uiPriority w:val="99"/>
    <w:semiHidden/>
    <w:unhideWhenUsed/>
    <w:rsid w:val="00F257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4cd.zoom.us%2Fj%2F95597236569&amp;data=04%7C01%7CMSimpson%40contracosta.edu%7Cb5d8336517bb40935f6708d8d50aaad4%7Cc354694acce5489fb2a3a2a9d26e0c3f%7C0%7C0%7C637493590931461588%7CUnknown%7CTWFpbGZsb3d8eyJWIjoiMC4wLjAwMDAiLCJQIjoiV2luMzIiLCJBTiI6Ik1haWwiLCJXVCI6Mn0%3D%7C1000&amp;sdata=we7qLbiDLuMYMpBol6zGkVCVp9zk%2Buz1qvcZbbvaJco%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AEFE900265B46B714ECA6A71E1D5C" ma:contentTypeVersion="13" ma:contentTypeDescription="Create a new document." ma:contentTypeScope="" ma:versionID="24f5620500ffffaf13f676f721d661d4">
  <xsd:schema xmlns:xsd="http://www.w3.org/2001/XMLSchema" xmlns:xs="http://www.w3.org/2001/XMLSchema" xmlns:p="http://schemas.microsoft.com/office/2006/metadata/properties" xmlns:ns3="aa8e7f28-033a-48e3-a0eb-493c4343a875" xmlns:ns4="677c0b0e-9ef0-449b-abdd-fee7bd464963" targetNamespace="http://schemas.microsoft.com/office/2006/metadata/properties" ma:root="true" ma:fieldsID="9f64574a1ff09559a74fb8b4ee3ef72c" ns3:_="" ns4:_="">
    <xsd:import namespace="aa8e7f28-033a-48e3-a0eb-493c4343a875"/>
    <xsd:import namespace="677c0b0e-9ef0-449b-abdd-fee7bd4649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7f28-033a-48e3-a0eb-493c4343a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c0b0e-9ef0-449b-abdd-fee7bd4649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0762-2D7B-46DF-84B1-1DAFD4BA859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77c0b0e-9ef0-449b-abdd-fee7bd464963"/>
    <ds:schemaRef ds:uri="aa8e7f28-033a-48e3-a0eb-493c4343a875"/>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CB4041-F64F-4E15-A822-82AA55FD0F04}">
  <ds:schemaRefs>
    <ds:schemaRef ds:uri="http://schemas.microsoft.com/sharepoint/v3/contenttype/forms"/>
  </ds:schemaRefs>
</ds:datastoreItem>
</file>

<file path=customXml/itemProps3.xml><?xml version="1.0" encoding="utf-8"?>
<ds:datastoreItem xmlns:ds="http://schemas.openxmlformats.org/officeDocument/2006/customXml" ds:itemID="{40507818-7778-4050-828C-E84AC2AE4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7f28-033a-48e3-a0eb-493c4343a875"/>
    <ds:schemaRef ds:uri="677c0b0e-9ef0-449b-abdd-fee7bd4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F1AD3-8813-4D96-A3AC-4476286E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Simpson, Michael</cp:lastModifiedBy>
  <cp:revision>5</cp:revision>
  <cp:lastPrinted>2015-11-03T00:06:00Z</cp:lastPrinted>
  <dcterms:created xsi:type="dcterms:W3CDTF">2021-02-22T20:00:00Z</dcterms:created>
  <dcterms:modified xsi:type="dcterms:W3CDTF">2021-02-23T01:01:00Z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0x010100553AEFE900265B46B714ECA6A71E1D5C</vt:lpwstr>
  </property>
</Properties>
</file>